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F4" w:rsidRPr="00266133" w:rsidRDefault="00266133" w:rsidP="00266133">
      <w:pPr>
        <w:spacing w:after="0"/>
        <w:jc w:val="center"/>
        <w:rPr>
          <w:rFonts w:ascii="Times New Roman" w:hAnsi="Times New Roman" w:cs="Times New Roman"/>
          <w:b/>
          <w:sz w:val="28"/>
          <w:szCs w:val="28"/>
        </w:rPr>
      </w:pPr>
      <w:r w:rsidRPr="00266133">
        <w:rPr>
          <w:rFonts w:ascii="Times New Roman" w:hAnsi="Times New Roman" w:cs="Times New Roman"/>
          <w:b/>
          <w:sz w:val="28"/>
          <w:szCs w:val="28"/>
        </w:rPr>
        <w:t>Список изданий</w:t>
      </w:r>
    </w:p>
    <w:p w:rsidR="00266133" w:rsidRPr="00266133" w:rsidRDefault="00266133" w:rsidP="00266133">
      <w:pPr>
        <w:spacing w:after="0"/>
        <w:jc w:val="center"/>
        <w:rPr>
          <w:rFonts w:ascii="Times New Roman" w:hAnsi="Times New Roman" w:cs="Times New Roman"/>
          <w:b/>
          <w:sz w:val="28"/>
          <w:szCs w:val="28"/>
        </w:rPr>
      </w:pPr>
      <w:r w:rsidRPr="00266133">
        <w:rPr>
          <w:rFonts w:ascii="Times New Roman" w:hAnsi="Times New Roman" w:cs="Times New Roman"/>
          <w:b/>
          <w:sz w:val="28"/>
          <w:szCs w:val="28"/>
        </w:rPr>
        <w:t>на разработку дизайна и художественного оформления</w:t>
      </w:r>
    </w:p>
    <w:p w:rsidR="00266133" w:rsidRDefault="00266133" w:rsidP="00266133">
      <w:pPr>
        <w:spacing w:after="0"/>
        <w:jc w:val="center"/>
        <w:rPr>
          <w:rFonts w:ascii="Times New Roman" w:hAnsi="Times New Roman" w:cs="Times New Roman"/>
          <w:b/>
          <w:sz w:val="28"/>
          <w:szCs w:val="28"/>
        </w:rPr>
      </w:pPr>
      <w:r w:rsidRPr="00266133">
        <w:rPr>
          <w:rFonts w:ascii="Times New Roman" w:hAnsi="Times New Roman" w:cs="Times New Roman"/>
          <w:b/>
          <w:sz w:val="28"/>
          <w:szCs w:val="28"/>
        </w:rPr>
        <w:t>издательства Русского фонда содействия образованию и науке</w:t>
      </w:r>
    </w:p>
    <w:p w:rsidR="00266133" w:rsidRDefault="00266133" w:rsidP="00266133">
      <w:pPr>
        <w:spacing w:after="0"/>
        <w:jc w:val="center"/>
        <w:rPr>
          <w:rFonts w:ascii="Times New Roman" w:hAnsi="Times New Roman" w:cs="Times New Roman"/>
          <w:b/>
          <w:sz w:val="28"/>
          <w:szCs w:val="28"/>
        </w:rPr>
      </w:pPr>
    </w:p>
    <w:p w:rsidR="00266133" w:rsidRPr="00266133" w:rsidRDefault="00266133" w:rsidP="00266133">
      <w:pPr>
        <w:pStyle w:val="a3"/>
        <w:numPr>
          <w:ilvl w:val="0"/>
          <w:numId w:val="2"/>
        </w:numPr>
        <w:tabs>
          <w:tab w:val="left" w:pos="8125"/>
        </w:tabs>
        <w:spacing w:after="0"/>
        <w:rPr>
          <w:rFonts w:ascii="Times New Roman" w:hAnsi="Times New Roman" w:cs="Times New Roman"/>
          <w:b/>
          <w:sz w:val="24"/>
          <w:szCs w:val="24"/>
        </w:rPr>
      </w:pPr>
      <w:r w:rsidRPr="00266133">
        <w:rPr>
          <w:rFonts w:ascii="Times New Roman" w:hAnsi="Times New Roman" w:cs="Times New Roman"/>
          <w:b/>
          <w:sz w:val="24"/>
          <w:szCs w:val="24"/>
        </w:rPr>
        <w:t>А.Г. Авдеев. «Каменный архив» Московской Руси. Люди, события, культура в отражении монументальной эпиграфики</w:t>
      </w:r>
    </w:p>
    <w:p w:rsidR="00266133" w:rsidRPr="00266133" w:rsidRDefault="00266133" w:rsidP="00266133">
      <w:pPr>
        <w:spacing w:after="0"/>
        <w:jc w:val="both"/>
        <w:rPr>
          <w:rFonts w:ascii="Times New Roman" w:hAnsi="Times New Roman" w:cs="Times New Roman"/>
          <w:b/>
          <w:sz w:val="24"/>
          <w:szCs w:val="24"/>
        </w:rPr>
      </w:pPr>
    </w:p>
    <w:p w:rsidR="00266133" w:rsidRPr="00266133" w:rsidRDefault="00266133" w:rsidP="00266133">
      <w:pPr>
        <w:spacing w:after="0"/>
        <w:jc w:val="both"/>
        <w:rPr>
          <w:rFonts w:ascii="Times New Roman" w:hAnsi="Times New Roman" w:cs="Times New Roman"/>
          <w:b/>
          <w:sz w:val="24"/>
          <w:szCs w:val="24"/>
        </w:rPr>
      </w:pPr>
      <w:r w:rsidRPr="00266133">
        <w:rPr>
          <w:rFonts w:ascii="Times New Roman" w:hAnsi="Times New Roman" w:cs="Times New Roman"/>
          <w:b/>
          <w:sz w:val="24"/>
          <w:szCs w:val="24"/>
        </w:rPr>
        <w:t>Краткая аннотация:</w:t>
      </w:r>
    </w:p>
    <w:p w:rsidR="00266133" w:rsidRPr="00266133" w:rsidRDefault="00266133" w:rsidP="00266133">
      <w:pPr>
        <w:spacing w:after="0"/>
        <w:ind w:firstLine="567"/>
        <w:jc w:val="both"/>
        <w:rPr>
          <w:rFonts w:ascii="Times New Roman" w:hAnsi="Times New Roman" w:cs="Times New Roman"/>
          <w:sz w:val="24"/>
          <w:szCs w:val="24"/>
        </w:rPr>
      </w:pPr>
      <w:r w:rsidRPr="00266133">
        <w:rPr>
          <w:rFonts w:ascii="Times New Roman" w:hAnsi="Times New Roman" w:cs="Times New Roman"/>
          <w:sz w:val="24"/>
          <w:szCs w:val="24"/>
        </w:rPr>
        <w:t xml:space="preserve">Название науки, исследующей надписи, — «эпиграфика» — обозначается не только науку в целом, но и отдельные её отрасли. Ещё одно значение термина «эпиграфика», выводимое из практики исследований, — совокупность всех надписей той или иной эпохи, страны, региона, народа.  </w:t>
      </w:r>
    </w:p>
    <w:p w:rsidR="00266133" w:rsidRPr="00266133" w:rsidRDefault="00266133" w:rsidP="00266133">
      <w:pPr>
        <w:spacing w:after="0"/>
        <w:ind w:firstLine="567"/>
        <w:jc w:val="both"/>
        <w:rPr>
          <w:rFonts w:ascii="Times New Roman" w:hAnsi="Times New Roman" w:cs="Times New Roman"/>
          <w:sz w:val="24"/>
          <w:szCs w:val="24"/>
        </w:rPr>
      </w:pPr>
      <w:r w:rsidRPr="00266133">
        <w:rPr>
          <w:rFonts w:ascii="Times New Roman" w:hAnsi="Times New Roman" w:cs="Times New Roman"/>
          <w:sz w:val="24"/>
          <w:szCs w:val="24"/>
        </w:rPr>
        <w:t xml:space="preserve">Методика исследования старорусских эпиграфических памятников, используемая в монографии, отталкивается от структурообразующего звена древнерусской культуры, которое Г. М. Маркелов назвал принципом следования подобиям. Будучи неразрывно связан с </w:t>
      </w:r>
      <w:proofErr w:type="spellStart"/>
      <w:r w:rsidRPr="00266133">
        <w:rPr>
          <w:rFonts w:ascii="Times New Roman" w:hAnsi="Times New Roman" w:cs="Times New Roman"/>
          <w:sz w:val="24"/>
          <w:szCs w:val="24"/>
        </w:rPr>
        <w:t>литургикой</w:t>
      </w:r>
      <w:proofErr w:type="spellEnd"/>
      <w:r w:rsidRPr="00266133">
        <w:rPr>
          <w:rFonts w:ascii="Times New Roman" w:hAnsi="Times New Roman" w:cs="Times New Roman"/>
          <w:sz w:val="24"/>
          <w:szCs w:val="24"/>
        </w:rPr>
        <w:t xml:space="preserve">, литературным этикетом, иконописью, храмовой архитектурой и музыкой, этот принцип предполагает обязательное следование определённому архетипу. Всё это закреплено в формуле Алексея Михайловича: «всякой вещи честь и </w:t>
      </w:r>
      <w:proofErr w:type="spellStart"/>
      <w:r w:rsidRPr="00266133">
        <w:rPr>
          <w:rFonts w:ascii="Times New Roman" w:hAnsi="Times New Roman" w:cs="Times New Roman"/>
          <w:sz w:val="24"/>
          <w:szCs w:val="24"/>
        </w:rPr>
        <w:t>чинъ</w:t>
      </w:r>
      <w:proofErr w:type="spellEnd"/>
      <w:r w:rsidRPr="00266133">
        <w:rPr>
          <w:rFonts w:ascii="Times New Roman" w:hAnsi="Times New Roman" w:cs="Times New Roman"/>
          <w:sz w:val="24"/>
          <w:szCs w:val="24"/>
        </w:rPr>
        <w:t xml:space="preserve"> и образец Писанием </w:t>
      </w:r>
      <w:proofErr w:type="spellStart"/>
      <w:r w:rsidRPr="00266133">
        <w:rPr>
          <w:rFonts w:ascii="Times New Roman" w:hAnsi="Times New Roman" w:cs="Times New Roman"/>
          <w:sz w:val="24"/>
          <w:szCs w:val="24"/>
        </w:rPr>
        <w:t>предложенъ</w:t>
      </w:r>
      <w:proofErr w:type="spellEnd"/>
      <w:r w:rsidRPr="00266133">
        <w:rPr>
          <w:rFonts w:ascii="Times New Roman" w:hAnsi="Times New Roman" w:cs="Times New Roman"/>
          <w:sz w:val="24"/>
          <w:szCs w:val="24"/>
        </w:rPr>
        <w:t xml:space="preserve"> </w:t>
      </w:r>
      <w:proofErr w:type="spellStart"/>
      <w:r w:rsidRPr="00266133">
        <w:rPr>
          <w:rFonts w:ascii="Times New Roman" w:hAnsi="Times New Roman" w:cs="Times New Roman"/>
          <w:sz w:val="24"/>
          <w:szCs w:val="24"/>
        </w:rPr>
        <w:t>былъ</w:t>
      </w:r>
      <w:proofErr w:type="spellEnd"/>
      <w:r w:rsidRPr="00266133">
        <w:rPr>
          <w:rFonts w:ascii="Times New Roman" w:hAnsi="Times New Roman" w:cs="Times New Roman"/>
          <w:sz w:val="24"/>
          <w:szCs w:val="24"/>
        </w:rPr>
        <w:t>». Эти же принципы прослеживаются и в памятниках монументальной эпиграфики Московской Руси. Внешнее следование «чести, чину и образцу» в них опиралось на этикет формул, из которых «монтировалось» сообщение в разных типах эпиграфических памятников.</w:t>
      </w:r>
    </w:p>
    <w:p w:rsidR="00266133" w:rsidRDefault="00266133" w:rsidP="00266133">
      <w:pPr>
        <w:spacing w:after="0"/>
        <w:ind w:firstLine="567"/>
        <w:jc w:val="both"/>
        <w:rPr>
          <w:rFonts w:ascii="Times New Roman" w:hAnsi="Times New Roman" w:cs="Times New Roman"/>
          <w:sz w:val="24"/>
          <w:szCs w:val="24"/>
        </w:rPr>
      </w:pPr>
      <w:r w:rsidRPr="00266133">
        <w:rPr>
          <w:rFonts w:ascii="Times New Roman" w:hAnsi="Times New Roman" w:cs="Times New Roman"/>
          <w:sz w:val="24"/>
          <w:szCs w:val="24"/>
        </w:rPr>
        <w:t>Как исторические источники, старорусские надписи имеют свою специфику, которая связана с местоположением, типом надписи, материалом и формой носителя, особенностями декоративного его оформления и заключённой в надписи уникальной информацией о человеке, факте или событии, которые позволяют включить эпиграфический памятник в общий историко-культурный контекст эпохи.</w:t>
      </w:r>
    </w:p>
    <w:p w:rsidR="00266133" w:rsidRDefault="00266133" w:rsidP="00266133">
      <w:pPr>
        <w:spacing w:after="0"/>
        <w:ind w:firstLine="567"/>
        <w:jc w:val="both"/>
        <w:rPr>
          <w:rFonts w:ascii="Times New Roman" w:hAnsi="Times New Roman" w:cs="Times New Roman"/>
          <w:sz w:val="24"/>
          <w:szCs w:val="24"/>
        </w:rPr>
      </w:pPr>
    </w:p>
    <w:p w:rsidR="00266133" w:rsidRDefault="00266133" w:rsidP="0026613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Формат 60х90/16, переплет 7бц, 1+1 </w:t>
      </w: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 xml:space="preserve">., объем 49 </w:t>
      </w:r>
      <w:proofErr w:type="spellStart"/>
      <w:r>
        <w:rPr>
          <w:rFonts w:ascii="Times New Roman" w:hAnsi="Times New Roman" w:cs="Times New Roman"/>
          <w:sz w:val="24"/>
          <w:szCs w:val="24"/>
        </w:rPr>
        <w:t>печ.л</w:t>
      </w:r>
      <w:proofErr w:type="spellEnd"/>
      <w:r>
        <w:rPr>
          <w:rFonts w:ascii="Times New Roman" w:hAnsi="Times New Roman" w:cs="Times New Roman"/>
          <w:sz w:val="24"/>
          <w:szCs w:val="24"/>
        </w:rPr>
        <w:t>., иллюстрации.</w:t>
      </w:r>
    </w:p>
    <w:p w:rsidR="00266133" w:rsidRDefault="00266133" w:rsidP="00E52080">
      <w:pPr>
        <w:spacing w:after="0"/>
        <w:jc w:val="both"/>
        <w:rPr>
          <w:rFonts w:ascii="Times New Roman" w:hAnsi="Times New Roman" w:cs="Times New Roman"/>
          <w:sz w:val="24"/>
          <w:szCs w:val="24"/>
        </w:rPr>
      </w:pPr>
    </w:p>
    <w:p w:rsidR="00E52080" w:rsidRDefault="00E52080" w:rsidP="00E52080">
      <w:pPr>
        <w:spacing w:after="0"/>
        <w:jc w:val="both"/>
        <w:rPr>
          <w:rFonts w:ascii="Times New Roman" w:hAnsi="Times New Roman" w:cs="Times New Roman"/>
          <w:sz w:val="24"/>
          <w:szCs w:val="24"/>
        </w:rPr>
      </w:pPr>
    </w:p>
    <w:p w:rsidR="00E52080" w:rsidRDefault="00E52080" w:rsidP="00E52080">
      <w:pPr>
        <w:pStyle w:val="a3"/>
        <w:numPr>
          <w:ilvl w:val="0"/>
          <w:numId w:val="2"/>
        </w:numPr>
        <w:spacing w:after="0"/>
        <w:rPr>
          <w:rFonts w:ascii="Times New Roman" w:hAnsi="Times New Roman" w:cs="Times New Roman"/>
          <w:b/>
          <w:sz w:val="24"/>
          <w:szCs w:val="24"/>
        </w:rPr>
      </w:pPr>
      <w:r w:rsidRPr="00E52080">
        <w:rPr>
          <w:rFonts w:ascii="Times New Roman" w:hAnsi="Times New Roman" w:cs="Times New Roman"/>
          <w:b/>
          <w:sz w:val="24"/>
          <w:szCs w:val="24"/>
        </w:rPr>
        <w:t>С.В. Волков. Краткая история Российской империи</w:t>
      </w:r>
    </w:p>
    <w:p w:rsidR="00E52080" w:rsidRPr="00E52080" w:rsidRDefault="00E52080" w:rsidP="00E52080">
      <w:pPr>
        <w:pStyle w:val="a3"/>
        <w:spacing w:after="0"/>
        <w:ind w:left="468"/>
        <w:rPr>
          <w:rFonts w:ascii="Times New Roman" w:hAnsi="Times New Roman" w:cs="Times New Roman"/>
          <w:b/>
          <w:sz w:val="24"/>
          <w:szCs w:val="24"/>
        </w:rPr>
      </w:pPr>
    </w:p>
    <w:p w:rsidR="00E52080" w:rsidRPr="00E52080" w:rsidRDefault="00E52080" w:rsidP="00E52080">
      <w:pPr>
        <w:spacing w:after="0"/>
        <w:jc w:val="both"/>
        <w:rPr>
          <w:rFonts w:ascii="Times New Roman" w:hAnsi="Times New Roman" w:cs="Times New Roman"/>
          <w:b/>
          <w:sz w:val="24"/>
          <w:szCs w:val="24"/>
        </w:rPr>
      </w:pPr>
      <w:r w:rsidRPr="00E52080">
        <w:rPr>
          <w:rFonts w:ascii="Times New Roman" w:hAnsi="Times New Roman" w:cs="Times New Roman"/>
          <w:b/>
          <w:sz w:val="24"/>
          <w:szCs w:val="24"/>
        </w:rPr>
        <w:t>Краткая аннотация:</w:t>
      </w:r>
    </w:p>
    <w:p w:rsidR="00E52080" w:rsidRPr="00E52080" w:rsidRDefault="00E52080" w:rsidP="00E52080">
      <w:pPr>
        <w:pStyle w:val="docdata"/>
        <w:spacing w:before="0" w:beforeAutospacing="0" w:after="0" w:afterAutospacing="0" w:line="276" w:lineRule="auto"/>
        <w:ind w:firstLine="709"/>
        <w:jc w:val="both"/>
      </w:pPr>
      <w:r w:rsidRPr="00E52080">
        <w:rPr>
          <w:color w:val="000000"/>
        </w:rPr>
        <w:t xml:space="preserve">Книга С.В. Волкова представляет собой систематическое изложение истории Российской империи с XVIII по начало ХХ </w:t>
      </w:r>
      <w:proofErr w:type="gramStart"/>
      <w:r w:rsidRPr="00E52080">
        <w:rPr>
          <w:color w:val="000000"/>
        </w:rPr>
        <w:t>в</w:t>
      </w:r>
      <w:proofErr w:type="gramEnd"/>
      <w:r w:rsidRPr="00E52080">
        <w:rPr>
          <w:color w:val="000000"/>
        </w:rPr>
        <w:t xml:space="preserve">. </w:t>
      </w:r>
      <w:proofErr w:type="gramStart"/>
      <w:r w:rsidRPr="00E52080">
        <w:rPr>
          <w:color w:val="000000"/>
        </w:rPr>
        <w:t>с</w:t>
      </w:r>
      <w:proofErr w:type="gramEnd"/>
      <w:r w:rsidRPr="00E52080">
        <w:rPr>
          <w:color w:val="000000"/>
        </w:rPr>
        <w:t xml:space="preserve"> акцентом на тех аспектах, которые в общих работах по истории России обычно либо освещаются крайне плохо, либо вообще не освещаются. </w:t>
      </w:r>
      <w:proofErr w:type="gramStart"/>
      <w:r w:rsidRPr="00E52080">
        <w:rPr>
          <w:color w:val="000000"/>
        </w:rPr>
        <w:t>Первая глава посвящена положению России на рубеже XVII – XVIII вв. Затем в каждой из хронологических глав (Россия на рубеже XVII – XVIII вв., Россия при Петре Великом, Россия при преемниках Петра Великого, Российская империя от начала царствования Екатерины II до конца XVIII в., Российская империя при Александре I, Российская империя при Николае I, Российская империя при Александре  II, Российская империя при</w:t>
      </w:r>
      <w:proofErr w:type="gramEnd"/>
      <w:r w:rsidRPr="00E52080">
        <w:rPr>
          <w:color w:val="000000"/>
        </w:rPr>
        <w:t xml:space="preserve"> </w:t>
      </w:r>
      <w:proofErr w:type="gramStart"/>
      <w:r w:rsidRPr="00E52080">
        <w:rPr>
          <w:color w:val="000000"/>
        </w:rPr>
        <w:t>Александре  III и Николае II) рассматриваются геополитическое положение, система управления и военный потенциал страны в соответствующий период.</w:t>
      </w:r>
      <w:proofErr w:type="gramEnd"/>
      <w:r w:rsidRPr="00E52080">
        <w:rPr>
          <w:color w:val="000000"/>
        </w:rPr>
        <w:t xml:space="preserve"> Кроме того, каждой половине столетия посвящена глава о состоянии российского общества это время </w:t>
      </w:r>
      <w:r w:rsidRPr="00E52080">
        <w:rPr>
          <w:color w:val="000000"/>
        </w:rPr>
        <w:lastRenderedPageBreak/>
        <w:t>(численность и национальный состав населения, социальная структура и положение сословий, правовая система, состояние образования). Завершается книга главой о Первой мировой войне и крушении Российской империи.</w:t>
      </w:r>
    </w:p>
    <w:p w:rsidR="00E52080" w:rsidRDefault="00E52080" w:rsidP="00E52080">
      <w:pPr>
        <w:spacing w:after="0"/>
        <w:jc w:val="both"/>
        <w:rPr>
          <w:sz w:val="24"/>
          <w:szCs w:val="24"/>
        </w:rPr>
      </w:pPr>
    </w:p>
    <w:p w:rsidR="00E52080" w:rsidRDefault="00E52080" w:rsidP="00E52080">
      <w:pPr>
        <w:spacing w:after="0"/>
        <w:ind w:firstLine="567"/>
        <w:jc w:val="both"/>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Формат 60х90/16, переплет 7бц, 1+1 </w:t>
      </w: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 xml:space="preserve">., объем </w:t>
      </w:r>
      <w:r>
        <w:rPr>
          <w:rFonts w:ascii="Times New Roman" w:hAnsi="Times New Roman" w:cs="Times New Roman"/>
          <w:sz w:val="24"/>
          <w:szCs w:val="24"/>
        </w:rPr>
        <w:t>32</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печ.л</w:t>
      </w:r>
      <w:proofErr w:type="spellEnd"/>
      <w:r>
        <w:rPr>
          <w:rFonts w:ascii="Times New Roman" w:hAnsi="Times New Roman" w:cs="Times New Roman"/>
          <w:sz w:val="24"/>
          <w:szCs w:val="24"/>
        </w:rPr>
        <w:t>., иллюстрации.</w:t>
      </w:r>
    </w:p>
    <w:p w:rsidR="00E52080" w:rsidRDefault="00E52080" w:rsidP="00E52080">
      <w:pPr>
        <w:spacing w:after="0"/>
        <w:jc w:val="both"/>
        <w:rPr>
          <w:rFonts w:ascii="Times New Roman" w:hAnsi="Times New Roman" w:cs="Times New Roman"/>
          <w:sz w:val="24"/>
          <w:szCs w:val="24"/>
        </w:rPr>
      </w:pPr>
    </w:p>
    <w:p w:rsidR="00E52080" w:rsidRDefault="00E52080" w:rsidP="00E52080">
      <w:pPr>
        <w:spacing w:after="0"/>
        <w:jc w:val="both"/>
        <w:rPr>
          <w:rFonts w:ascii="Times New Roman" w:hAnsi="Times New Roman" w:cs="Times New Roman"/>
          <w:sz w:val="24"/>
          <w:szCs w:val="24"/>
        </w:rPr>
      </w:pPr>
    </w:p>
    <w:p w:rsidR="00E52080" w:rsidRPr="00E52080" w:rsidRDefault="00E52080" w:rsidP="00E52080">
      <w:pPr>
        <w:pStyle w:val="a3"/>
        <w:numPr>
          <w:ilvl w:val="0"/>
          <w:numId w:val="2"/>
        </w:numPr>
        <w:tabs>
          <w:tab w:val="left" w:pos="8125"/>
        </w:tabs>
        <w:spacing w:after="0" w:line="480" w:lineRule="auto"/>
        <w:jc w:val="both"/>
        <w:rPr>
          <w:rFonts w:ascii="Times New Roman" w:hAnsi="Times New Roman" w:cs="Times New Roman"/>
          <w:b/>
          <w:sz w:val="24"/>
          <w:szCs w:val="24"/>
        </w:rPr>
      </w:pPr>
      <w:proofErr w:type="spellStart"/>
      <w:r w:rsidRPr="00E52080">
        <w:rPr>
          <w:rFonts w:ascii="Times New Roman" w:hAnsi="Times New Roman" w:cs="Times New Roman"/>
          <w:b/>
          <w:sz w:val="24"/>
          <w:szCs w:val="24"/>
        </w:rPr>
        <w:t>М.А.Чегодаев</w:t>
      </w:r>
      <w:proofErr w:type="spellEnd"/>
      <w:r w:rsidRPr="00E52080">
        <w:rPr>
          <w:rFonts w:ascii="Times New Roman" w:hAnsi="Times New Roman" w:cs="Times New Roman"/>
          <w:b/>
          <w:sz w:val="24"/>
          <w:szCs w:val="24"/>
        </w:rPr>
        <w:t>. Время, человек, иероглиф</w:t>
      </w:r>
    </w:p>
    <w:p w:rsidR="00E52080" w:rsidRPr="00E52080" w:rsidRDefault="00E52080" w:rsidP="00E52080">
      <w:pPr>
        <w:spacing w:after="0"/>
        <w:jc w:val="both"/>
        <w:rPr>
          <w:rFonts w:ascii="Times New Roman" w:hAnsi="Times New Roman" w:cs="Times New Roman"/>
          <w:b/>
          <w:sz w:val="24"/>
          <w:szCs w:val="24"/>
        </w:rPr>
      </w:pPr>
      <w:r w:rsidRPr="00E52080">
        <w:rPr>
          <w:rFonts w:ascii="Times New Roman" w:hAnsi="Times New Roman" w:cs="Times New Roman"/>
          <w:b/>
          <w:sz w:val="24"/>
          <w:szCs w:val="24"/>
        </w:rPr>
        <w:t>Краткая аннотация:</w:t>
      </w:r>
    </w:p>
    <w:p w:rsidR="00E52080" w:rsidRPr="00E52080" w:rsidRDefault="00E52080" w:rsidP="00E52080">
      <w:pPr>
        <w:spacing w:after="0"/>
        <w:ind w:firstLine="708"/>
        <w:jc w:val="both"/>
        <w:rPr>
          <w:rFonts w:ascii="Times New Roman" w:hAnsi="Times New Roman" w:cs="Times New Roman"/>
          <w:sz w:val="24"/>
          <w:szCs w:val="24"/>
        </w:rPr>
      </w:pPr>
      <w:r w:rsidRPr="00E52080">
        <w:rPr>
          <w:rFonts w:ascii="Times New Roman" w:hAnsi="Times New Roman" w:cs="Times New Roman"/>
          <w:sz w:val="24"/>
          <w:szCs w:val="24"/>
        </w:rPr>
        <w:t>Восприятие древнеегипетского искусства современным зрителем сильнейшим образом отличается от того, каким его видели и воспринимали современники. Такие важнейшие категории как пространство, время, жизнь, смерть, место человека в мире и др. понимались древними египтянами иначе (порой, кардинально) чем их понимаем мы. Чрезвычайно архаичное, почти первобытное мышление, ставившее в частности человеческую личность далеко не в центр мироздания, порождало особую, непривычную для нас картину мира с парадоксальными причинно-следственными связями, часто уделявшую пристальное внимание, казалось бы, второстепенным вещам и не слишком интересовавшуюся тем, что мы теперь считаем важнейшим. Кроме того, древнеегипетская культура во многом базировалась на своих собственных, важнейших для неё категориях, отсутствующих в нашей современной культуре. Всё это делает понимание культуры одной из древнейших и блистательных цивилизаций очень непростым делом. К сожалению, мы очень часто «</w:t>
      </w:r>
      <w:proofErr w:type="spellStart"/>
      <w:r w:rsidRPr="00E52080">
        <w:rPr>
          <w:rFonts w:ascii="Times New Roman" w:hAnsi="Times New Roman" w:cs="Times New Roman"/>
          <w:sz w:val="24"/>
          <w:szCs w:val="24"/>
        </w:rPr>
        <w:t>вчитываем</w:t>
      </w:r>
      <w:proofErr w:type="spellEnd"/>
      <w:r w:rsidRPr="00E52080">
        <w:rPr>
          <w:rFonts w:ascii="Times New Roman" w:hAnsi="Times New Roman" w:cs="Times New Roman"/>
          <w:sz w:val="24"/>
          <w:szCs w:val="24"/>
        </w:rPr>
        <w:t xml:space="preserve">» в неё то, чего в ней никогда не было и не видим многое из того, что было для неё важнейшим. Так, восхищаясь удивительными по мастерству, изяществу и просто красоте произведениями древнеегипетского искусства мы даже не задаемся мыслью: а были ли они произведениями собственно искусства в понимании их создателей, или назначение их было весьма далеким от доставления эстетического удовольствия? И только ли чувство </w:t>
      </w:r>
      <w:proofErr w:type="gramStart"/>
      <w:r w:rsidRPr="00E52080">
        <w:rPr>
          <w:rFonts w:ascii="Times New Roman" w:hAnsi="Times New Roman" w:cs="Times New Roman"/>
          <w:sz w:val="24"/>
          <w:szCs w:val="24"/>
        </w:rPr>
        <w:t>прекрасного</w:t>
      </w:r>
      <w:proofErr w:type="gramEnd"/>
      <w:r w:rsidRPr="00E52080">
        <w:rPr>
          <w:rFonts w:ascii="Times New Roman" w:hAnsi="Times New Roman" w:cs="Times New Roman"/>
          <w:sz w:val="24"/>
          <w:szCs w:val="24"/>
        </w:rPr>
        <w:t xml:space="preserve"> диктовало мастерам требование создавать шедевры? И, наконец, было ли вообще в культуре и картине мира Древнего Египта то, что мы называем искусством?</w:t>
      </w:r>
    </w:p>
    <w:p w:rsidR="00E52080" w:rsidRDefault="00E52080" w:rsidP="00E52080">
      <w:pPr>
        <w:spacing w:after="0"/>
        <w:ind w:firstLine="708"/>
        <w:jc w:val="both"/>
        <w:rPr>
          <w:rFonts w:ascii="Times New Roman" w:hAnsi="Times New Roman" w:cs="Times New Roman"/>
          <w:sz w:val="24"/>
          <w:szCs w:val="24"/>
        </w:rPr>
      </w:pPr>
      <w:r w:rsidRPr="00E52080">
        <w:rPr>
          <w:rFonts w:ascii="Times New Roman" w:hAnsi="Times New Roman" w:cs="Times New Roman"/>
          <w:sz w:val="24"/>
          <w:szCs w:val="24"/>
        </w:rPr>
        <w:t>В предлагаемой монографии делается попытка (насколько это возможно) выявить и исследовать базовые категории древнеегипетской культуры, лежащие в основе чрезвычайно самобытного языка и специфики искусства Древнего Египта.</w:t>
      </w:r>
      <w:r w:rsidRPr="00E52080">
        <w:rPr>
          <w:rFonts w:ascii="Times New Roman" w:hAnsi="Times New Roman" w:cs="Times New Roman"/>
          <w:sz w:val="24"/>
          <w:szCs w:val="24"/>
        </w:rPr>
        <w:t xml:space="preserve"> </w:t>
      </w:r>
    </w:p>
    <w:p w:rsidR="00E52080" w:rsidRDefault="00E52080" w:rsidP="00E52080">
      <w:pPr>
        <w:spacing w:after="0"/>
        <w:ind w:firstLine="708"/>
        <w:jc w:val="both"/>
        <w:rPr>
          <w:rFonts w:ascii="Times New Roman" w:hAnsi="Times New Roman" w:cs="Times New Roman"/>
          <w:sz w:val="24"/>
          <w:szCs w:val="24"/>
        </w:rPr>
      </w:pPr>
    </w:p>
    <w:p w:rsidR="00E52080" w:rsidRDefault="00E52080" w:rsidP="00E52080">
      <w:pPr>
        <w:spacing w:after="0"/>
        <w:ind w:firstLine="567"/>
        <w:jc w:val="both"/>
        <w:rPr>
          <w:rFonts w:ascii="Times New Roman" w:hAnsi="Times New Roman" w:cs="Times New Roman"/>
          <w:sz w:val="24"/>
          <w:szCs w:val="24"/>
        </w:rPr>
      </w:pPr>
      <w:r>
        <w:rPr>
          <w:sz w:val="24"/>
          <w:szCs w:val="24"/>
        </w:rPr>
        <w:tab/>
      </w:r>
      <w:r>
        <w:rPr>
          <w:rFonts w:ascii="Times New Roman" w:hAnsi="Times New Roman" w:cs="Times New Roman"/>
          <w:sz w:val="24"/>
          <w:szCs w:val="24"/>
        </w:rPr>
        <w:t xml:space="preserve">Формат 60х90/16, переплет 7бц, 1+1 </w:t>
      </w: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 xml:space="preserve">., объем 32 </w:t>
      </w:r>
      <w:proofErr w:type="spellStart"/>
      <w:r>
        <w:rPr>
          <w:rFonts w:ascii="Times New Roman" w:hAnsi="Times New Roman" w:cs="Times New Roman"/>
          <w:sz w:val="24"/>
          <w:szCs w:val="24"/>
        </w:rPr>
        <w:t>печ.л</w:t>
      </w:r>
      <w:proofErr w:type="spellEnd"/>
      <w:r>
        <w:rPr>
          <w:rFonts w:ascii="Times New Roman" w:hAnsi="Times New Roman" w:cs="Times New Roman"/>
          <w:sz w:val="24"/>
          <w:szCs w:val="24"/>
        </w:rPr>
        <w:t>., иллюстрации.</w:t>
      </w:r>
    </w:p>
    <w:p w:rsidR="00E52080" w:rsidRPr="00E52080" w:rsidRDefault="00E52080" w:rsidP="00E52080">
      <w:pPr>
        <w:spacing w:after="0"/>
        <w:ind w:firstLine="708"/>
        <w:jc w:val="both"/>
        <w:rPr>
          <w:rFonts w:ascii="Times New Roman" w:hAnsi="Times New Roman" w:cs="Times New Roman"/>
          <w:sz w:val="24"/>
          <w:szCs w:val="24"/>
        </w:rPr>
      </w:pPr>
      <w:bookmarkStart w:id="0" w:name="_GoBack"/>
      <w:bookmarkEnd w:id="0"/>
    </w:p>
    <w:p w:rsidR="00E52080" w:rsidRPr="00E52080" w:rsidRDefault="00E52080" w:rsidP="00E52080">
      <w:pPr>
        <w:pStyle w:val="a3"/>
        <w:spacing w:after="0"/>
        <w:ind w:left="468"/>
        <w:jc w:val="both"/>
        <w:rPr>
          <w:rFonts w:ascii="Times New Roman" w:hAnsi="Times New Roman" w:cs="Times New Roman"/>
          <w:sz w:val="24"/>
          <w:szCs w:val="24"/>
        </w:rPr>
      </w:pPr>
    </w:p>
    <w:sectPr w:rsidR="00E52080" w:rsidRPr="00E52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BDB"/>
    <w:multiLevelType w:val="hybridMultilevel"/>
    <w:tmpl w:val="E42631F2"/>
    <w:lvl w:ilvl="0" w:tplc="491C1EE0">
      <w:start w:val="1"/>
      <w:numFmt w:val="decimal"/>
      <w:lvlText w:val="%1."/>
      <w:lvlJc w:val="left"/>
      <w:pPr>
        <w:ind w:left="468" w:hanging="360"/>
      </w:pPr>
      <w:rPr>
        <w:rFonts w:hint="default"/>
        <w:b w:val="0"/>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
    <w:nsid w:val="686B1B6D"/>
    <w:multiLevelType w:val="hybridMultilevel"/>
    <w:tmpl w:val="A770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AEF"/>
    <w:rsid w:val="00266133"/>
    <w:rsid w:val="007C2DF4"/>
    <w:rsid w:val="00A60AEF"/>
    <w:rsid w:val="00E52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133"/>
    <w:pPr>
      <w:ind w:left="720"/>
      <w:contextualSpacing/>
    </w:pPr>
  </w:style>
  <w:style w:type="paragraph" w:customStyle="1" w:styleId="docdata">
    <w:name w:val="docdata"/>
    <w:aliases w:val="docy,v5,6110,bqiaagaaeyqcaaagiaiaaan7fwaabykxaaaaaaaaaaaaaaaaaaaaaaaaaaaaaaaaaaaaaaaaaaaaaaaaaaaaaaaaaaaaaaaaaaaaaaaaaaaaaaaaaaaaaaaaaaaaaaaaaaaaaaaaaaaaaaaaaaaaaaaaaaaaaaaaaaaaaaaaaaaaaaaaaaaaaaaaaaaaaaaaaaaaaaaaaaaaaaaaaaaaaaaaaaaaaaaaaaaaaaaa"/>
    <w:basedOn w:val="a"/>
    <w:rsid w:val="00E52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133"/>
    <w:pPr>
      <w:ind w:left="720"/>
      <w:contextualSpacing/>
    </w:pPr>
  </w:style>
  <w:style w:type="paragraph" w:customStyle="1" w:styleId="docdata">
    <w:name w:val="docdata"/>
    <w:aliases w:val="docy,v5,6110,bqiaagaaeyqcaaagiaiaaan7fwaabykxaaaaaaaaaaaaaaaaaaaaaaaaaaaaaaaaaaaaaaaaaaaaaaaaaaaaaaaaaaaaaaaaaaaaaaaaaaaaaaaaaaaaaaaaaaaaaaaaaaaaaaaaaaaaaaaaaaaaaaaaaaaaaaaaaaaaaaaaaaaaaaaaaaaaaaaaaaaaaaaaaaaaaaaaaaaaaaaaaaaaaaaaaaaaaaaaaaaaaaaa"/>
    <w:basedOn w:val="a"/>
    <w:rsid w:val="00E520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Анно Александр</dc:creator>
  <cp:lastModifiedBy>Анно Александр</cp:lastModifiedBy>
  <cp:revision>2</cp:revision>
  <dcterms:created xsi:type="dcterms:W3CDTF">2024-03-28T12:27:00Z</dcterms:created>
  <dcterms:modified xsi:type="dcterms:W3CDTF">2024-03-28T12:27:00Z</dcterms:modified>
</cp:coreProperties>
</file>